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936805C"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BA7947">
        <w:rPr>
          <w:rFonts w:eastAsia="Times New Roman"/>
          <w:bCs/>
          <w:sz w:val="24"/>
          <w:szCs w:val="24"/>
          <w:lang w:eastAsia="ja-JP"/>
        </w:rPr>
        <w:t>GPP TSG-RAN WG2 #113</w:t>
      </w:r>
      <w:r w:rsidR="00915547">
        <w:rPr>
          <w:rFonts w:eastAsia="Times New Roman"/>
          <w:bCs/>
          <w:sz w:val="24"/>
          <w:szCs w:val="24"/>
          <w:lang w:eastAsia="ja-JP"/>
        </w:rPr>
        <w:t>bis</w:t>
      </w:r>
      <w:r w:rsidR="000615C4">
        <w:rPr>
          <w:rFonts w:eastAsia="Times New Roman"/>
          <w:bCs/>
          <w:sz w:val="24"/>
          <w:szCs w:val="24"/>
          <w:lang w:eastAsia="ja-JP"/>
        </w:rPr>
        <w:t>-e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r w:rsidR="00DE342E">
        <w:rPr>
          <w:rFonts w:eastAsia="Times New Roman"/>
          <w:bCs/>
          <w:sz w:val="24"/>
          <w:szCs w:val="24"/>
          <w:lang w:eastAsia="ja-JP"/>
        </w:rPr>
        <w:t xml:space="preserve">   </w:t>
      </w:r>
      <w:r w:rsidR="00DE342E" w:rsidRPr="00DE342E">
        <w:rPr>
          <w:rFonts w:eastAsia="Times New Roman"/>
          <w:bCs/>
          <w:sz w:val="24"/>
          <w:szCs w:val="24"/>
          <w:lang w:eastAsia="ja-JP"/>
        </w:rPr>
        <w:t>R2-2104160</w:t>
      </w:r>
    </w:p>
    <w:p w14:paraId="6AF95074" w14:textId="77777777" w:rsidR="00915547" w:rsidRDefault="00915547" w:rsidP="00915547">
      <w:pPr>
        <w:pStyle w:val="3GPPHeader"/>
        <w:spacing w:after="0"/>
        <w:rPr>
          <w:rFonts w:ascii="Arial" w:eastAsia="Times New Roman" w:hAnsi="Arial"/>
          <w:bCs/>
          <w:noProof/>
          <w:szCs w:val="24"/>
          <w:lang w:eastAsia="ja-JP"/>
        </w:rPr>
      </w:pPr>
      <w:r w:rsidRPr="00EC02A7">
        <w:rPr>
          <w:rFonts w:ascii="Arial" w:eastAsia="Times New Roman" w:hAnsi="Arial"/>
          <w:bCs/>
          <w:noProof/>
          <w:szCs w:val="24"/>
          <w:lang w:eastAsia="ja-JP"/>
        </w:rPr>
        <w:t xml:space="preserve">eMeeting, </w:t>
      </w:r>
      <w:r>
        <w:rPr>
          <w:rFonts w:ascii="Arial" w:eastAsia="Times New Roman" w:hAnsi="Arial"/>
          <w:bCs/>
          <w:noProof/>
          <w:szCs w:val="24"/>
          <w:lang w:eastAsia="ja-JP"/>
        </w:rPr>
        <w:t>12</w:t>
      </w:r>
      <w:r w:rsidRPr="00641F08">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2E0046">
        <w:rPr>
          <w:rFonts w:ascii="Arial" w:eastAsia="Times New Roman" w:hAnsi="Arial"/>
          <w:bCs/>
          <w:noProof/>
          <w:szCs w:val="24"/>
          <w:lang w:eastAsia="ja-JP"/>
        </w:rPr>
        <w:t>–</w:t>
      </w:r>
      <w:r>
        <w:rPr>
          <w:rFonts w:ascii="Arial" w:eastAsia="Times New Roman" w:hAnsi="Arial"/>
          <w:bCs/>
          <w:noProof/>
          <w:szCs w:val="24"/>
          <w:lang w:eastAsia="ja-JP"/>
        </w:rPr>
        <w:t xml:space="preserve"> 20</w:t>
      </w:r>
      <w:r w:rsidRPr="00641F08">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April, 2021</w:t>
      </w:r>
    </w:p>
    <w:p w14:paraId="632AC43C" w14:textId="77777777" w:rsidR="00FA2EE3" w:rsidRPr="0053682B" w:rsidRDefault="00FA2EE3" w:rsidP="00D7765D">
      <w:pPr>
        <w:pStyle w:val="3GPPHeader"/>
        <w:spacing w:after="0"/>
        <w:rPr>
          <w:rFonts w:ascii="Arial" w:hAnsi="Arial" w:cs="Arial"/>
          <w:szCs w:val="24"/>
        </w:rPr>
      </w:pPr>
    </w:p>
    <w:p w14:paraId="782CEDA7" w14:textId="0E71FFC4"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773720">
        <w:rPr>
          <w:rFonts w:ascii="Arial" w:hAnsi="Arial" w:cs="Arial"/>
          <w:szCs w:val="24"/>
          <w:lang w:val="sv-SE"/>
        </w:rPr>
        <w:t xml:space="preserve">    8.2.2</w:t>
      </w:r>
      <w:r w:rsidR="00037CBD">
        <w:rPr>
          <w:rFonts w:ascii="Arial" w:hAnsi="Arial" w:cs="Arial"/>
          <w:szCs w:val="24"/>
          <w:lang w:val="sv-SE"/>
        </w:rPr>
        <w:t>.2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564CFDB9" w:rsidR="00D7765D" w:rsidRPr="007D4867" w:rsidRDefault="00773720"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037CBD">
        <w:rPr>
          <w:b/>
          <w:sz w:val="24"/>
        </w:rPr>
        <w:t>UE behavior during</w:t>
      </w:r>
      <w:r>
        <w:rPr>
          <w:b/>
          <w:sz w:val="24"/>
        </w:rPr>
        <w:t xml:space="preserve"> </w:t>
      </w:r>
      <w:r w:rsidR="002763FF" w:rsidRPr="002763FF">
        <w:rPr>
          <w:b/>
          <w:sz w:val="24"/>
        </w:rPr>
        <w:t>SCG deactivation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0A9F4C24" w14:textId="0767EDDB" w:rsidR="00922B6E" w:rsidRPr="00B37196" w:rsidRDefault="003C1CA3" w:rsidP="00B37196">
      <w:pPr>
        <w:pStyle w:val="Heading1"/>
        <w:rPr>
          <w:lang w:val="en-US" w:eastAsia="ko-KR"/>
        </w:rPr>
      </w:pPr>
      <w:r>
        <w:rPr>
          <w:lang w:val="en-US" w:eastAsia="ko-KR"/>
        </w:rPr>
        <w:t xml:space="preserve">1 </w:t>
      </w:r>
      <w:r w:rsidR="00156A1A" w:rsidRPr="009D35B3">
        <w:rPr>
          <w:lang w:val="en-US" w:eastAsia="ko-KR"/>
        </w:rPr>
        <w:t>Introduction</w:t>
      </w:r>
    </w:p>
    <w:p w14:paraId="2A121B3E" w14:textId="329AF874" w:rsidR="00810BF0" w:rsidRDefault="00496B2C" w:rsidP="00810BF0">
      <w:pPr>
        <w:pStyle w:val="Doc-text2"/>
        <w:tabs>
          <w:tab w:val="left" w:pos="340"/>
        </w:tabs>
        <w:ind w:left="0" w:firstLine="0"/>
        <w:jc w:val="both"/>
      </w:pPr>
      <w:r>
        <w:t>In RAN2#112</w:t>
      </w:r>
      <w:r w:rsidR="00B37196">
        <w:t>e</w:t>
      </w:r>
      <w:r w:rsidR="001F1154">
        <w:t>, we</w:t>
      </w:r>
      <w:r w:rsidR="00922B6E">
        <w:t xml:space="preserve"> </w:t>
      </w:r>
      <w:r w:rsidR="00B37196">
        <w:t>have</w:t>
      </w:r>
      <w:r w:rsidR="00922B6E">
        <w:t xml:space="preserve"> the </w:t>
      </w:r>
      <w:r w:rsidR="00B37196">
        <w:t>following agreement regarding to</w:t>
      </w:r>
      <w:r w:rsidRPr="00496B2C">
        <w:t xml:space="preserve"> UE behavior during SCG deactivation</w:t>
      </w:r>
      <w:r w:rsidR="00B868B4">
        <w:t xml:space="preserve">. </w:t>
      </w:r>
    </w:p>
    <w:p w14:paraId="661CC58C" w14:textId="77777777" w:rsidR="00B37196" w:rsidRPr="008562A2" w:rsidRDefault="00B37196" w:rsidP="00B37196">
      <w:pPr>
        <w:pStyle w:val="Doc-text2"/>
      </w:pPr>
    </w:p>
    <w:p w14:paraId="78D38025" w14:textId="77777777" w:rsidR="00B37196" w:rsidRPr="008562A2" w:rsidRDefault="00B37196" w:rsidP="00B37196">
      <w:pPr>
        <w:pStyle w:val="Doc-text2"/>
        <w:pBdr>
          <w:top w:val="single" w:sz="4" w:space="1" w:color="auto"/>
          <w:left w:val="single" w:sz="4" w:space="1" w:color="auto"/>
          <w:bottom w:val="single" w:sz="4" w:space="1" w:color="auto"/>
          <w:right w:val="single" w:sz="4" w:space="1" w:color="auto"/>
        </w:pBdr>
        <w:rPr>
          <w:b/>
          <w:bCs/>
        </w:rPr>
      </w:pPr>
      <w:r w:rsidRPr="008562A2">
        <w:rPr>
          <w:b/>
          <w:bCs/>
        </w:rPr>
        <w:t>Agreements</w:t>
      </w:r>
    </w:p>
    <w:p w14:paraId="1C88878C"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Continue RAN2 work with the assumption that when the SCG is deactivated, the UE does not monitor PDCCH on the PSCell. This assumption can be reconsidered if issues are found.</w:t>
      </w:r>
    </w:p>
    <w:p w14:paraId="3CC4BDFB"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As a baseline, MN-configured RRM measurement/reporting procedures do not depend on the SCG activation state (deactivated or activated). Further optimisations are not precluded.</w:t>
      </w:r>
    </w:p>
    <w:p w14:paraId="62B921E5"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 xml:space="preserve">While the SCG is deactivated, PSCell mobility is supported. MN- and SN-configured measurements are supported for deactivated SCG. </w:t>
      </w:r>
    </w:p>
    <w:p w14:paraId="6EE05F00" w14:textId="77777777" w:rsidR="00B37196" w:rsidRPr="008562A2" w:rsidRDefault="00B37196" w:rsidP="00B37196">
      <w:pPr>
        <w:pStyle w:val="Agreement"/>
        <w:numPr>
          <w:ilvl w:val="0"/>
          <w:numId w:val="5"/>
        </w:numPr>
        <w:pBdr>
          <w:top w:val="single" w:sz="4" w:space="1" w:color="auto"/>
          <w:left w:val="single" w:sz="4" w:space="1" w:color="auto"/>
          <w:bottom w:val="single" w:sz="4" w:space="1" w:color="auto"/>
          <w:right w:val="single" w:sz="4" w:space="1" w:color="auto"/>
        </w:pBdr>
        <w:tabs>
          <w:tab w:val="clear" w:pos="2070"/>
          <w:tab w:val="num" w:pos="1619"/>
        </w:tabs>
        <w:ind w:left="1619"/>
      </w:pPr>
      <w:r w:rsidRPr="008562A2">
        <w:t>RAN2 assumes that UE will not perform SRS transmission while the SCG is deactivated. This assumption can be reconsidered if issues are found.</w:t>
      </w:r>
    </w:p>
    <w:p w14:paraId="0A3DB48D" w14:textId="77777777" w:rsidR="00B37196" w:rsidRPr="00B37196" w:rsidRDefault="00B37196" w:rsidP="00B37196">
      <w:pPr>
        <w:tabs>
          <w:tab w:val="left" w:pos="1622"/>
        </w:tabs>
        <w:overflowPunct w:val="0"/>
        <w:autoSpaceDE w:val="0"/>
        <w:autoSpaceDN w:val="0"/>
        <w:adjustRightInd w:val="0"/>
        <w:spacing w:after="0"/>
        <w:textAlignment w:val="baseline"/>
        <w:rPr>
          <w:rFonts w:ascii="Arial" w:eastAsia="Times New Roman" w:hAnsi="Arial"/>
          <w:lang w:eastAsia="ja-JP"/>
        </w:rPr>
      </w:pPr>
    </w:p>
    <w:p w14:paraId="7B3872E8"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3F9D1B74"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5: When the SCG is in deactivated state, the UE sends </w:t>
      </w:r>
      <w:r w:rsidRPr="00B37196">
        <w:rPr>
          <w:b/>
          <w:bCs/>
          <w:i/>
        </w:rPr>
        <w:t>MeasurementReport</w:t>
      </w:r>
      <w:r w:rsidRPr="008562A2">
        <w:rPr>
          <w:b/>
          <w:bCs/>
        </w:rPr>
        <w:t xml:space="preserve"> messages for measurement results of SN-configured measurements embedded in the E-UTRA (if the MCG is EUTRA) or in the NR (if the MCG is NR) </w:t>
      </w:r>
      <w:r w:rsidRPr="00B37196">
        <w:rPr>
          <w:b/>
          <w:bCs/>
          <w:i/>
        </w:rPr>
        <w:t>ULInformationTransferMRDC</w:t>
      </w:r>
      <w:r w:rsidRPr="008562A2">
        <w:rPr>
          <w:b/>
          <w:bCs/>
        </w:rPr>
        <w:t xml:space="preserve"> message via SRB1</w:t>
      </w:r>
    </w:p>
    <w:p w14:paraId="0932FDA5"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6a: When the SCG is in deactivated state, the UE can receive an SCG </w:t>
      </w:r>
      <w:r w:rsidRPr="00B37196">
        <w:rPr>
          <w:b/>
          <w:bCs/>
          <w:i/>
        </w:rPr>
        <w:t>RRCReconfiguration</w:t>
      </w:r>
      <w:r w:rsidRPr="008562A2">
        <w:rPr>
          <w:b/>
          <w:bCs/>
        </w:rPr>
        <w:t xml:space="preserve"> message embedded in an MCG RRC(Connection)Reconfiguration message on SRB1, like when the SCG is activated, and then the UE</w:t>
      </w:r>
    </w:p>
    <w:p w14:paraId="043967E1"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processes the SCG </w:t>
      </w:r>
      <w:r w:rsidRPr="00B37196">
        <w:rPr>
          <w:b/>
          <w:bCs/>
          <w:i/>
        </w:rPr>
        <w:t>RRCReconfiguration</w:t>
      </w:r>
      <w:r w:rsidRPr="008562A2">
        <w:rPr>
          <w:b/>
          <w:bCs/>
        </w:rPr>
        <w:t xml:space="preserve"> message according to Rel-15/16 procedures (FFS if any restriction/difference)</w:t>
      </w:r>
    </w:p>
    <w:p w14:paraId="2952DA69"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 sends an SCG </w:t>
      </w:r>
      <w:r w:rsidRPr="00B37196">
        <w:rPr>
          <w:b/>
          <w:bCs/>
          <w:i/>
        </w:rPr>
        <w:t>RRCReconfigurationComplete</w:t>
      </w:r>
      <w:r w:rsidRPr="008562A2">
        <w:rPr>
          <w:b/>
          <w:bCs/>
        </w:rPr>
        <w:t xml:space="preserve"> message in the MCG </w:t>
      </w:r>
      <w:r w:rsidRPr="00B37196">
        <w:rPr>
          <w:b/>
          <w:bCs/>
          <w:i/>
        </w:rPr>
        <w:t>RRC(Connection)ReconfigurationComplete</w:t>
      </w:r>
      <w:r w:rsidRPr="008562A2">
        <w:rPr>
          <w:b/>
          <w:bCs/>
        </w:rPr>
        <w:t xml:space="preserve"> message according to Rel-15/16 procedures</w:t>
      </w:r>
    </w:p>
    <w:p w14:paraId="6A91C668"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6b: The SCG </w:t>
      </w:r>
      <w:r w:rsidRPr="00B37196">
        <w:rPr>
          <w:b/>
          <w:bCs/>
          <w:i/>
        </w:rPr>
        <w:t>RRCReconfiguration</w:t>
      </w:r>
      <w:r w:rsidRPr="008562A2">
        <w:rPr>
          <w:b/>
          <w:bCs/>
        </w:rPr>
        <w:t xml:space="preserve"> can change the PSCell</w:t>
      </w:r>
      <w:r w:rsidRPr="007B29F1">
        <w:rPr>
          <w:b/>
          <w:bCs/>
        </w:rPr>
        <w:t>.  FFS if the UE does RACH towards the target PSCell, in that case.</w:t>
      </w:r>
    </w:p>
    <w:p w14:paraId="0E13AC45"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7b: </w:t>
      </w:r>
      <w:r w:rsidRPr="00B37196">
        <w:rPr>
          <w:b/>
          <w:bCs/>
          <w:highlight w:val="yellow"/>
        </w:rPr>
        <w:t>FFS whether SCell can be added/reconfigured/released</w:t>
      </w:r>
      <w:r w:rsidRPr="008562A2">
        <w:rPr>
          <w:b/>
          <w:bCs/>
        </w:rPr>
        <w:t xml:space="preserve"> while the SCG is deactivated or this can be done only at SCG activation or after SCG activation.</w:t>
      </w:r>
    </w:p>
    <w:p w14:paraId="23C48C9D"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 xml:space="preserve">8a: </w:t>
      </w:r>
      <w:r w:rsidRPr="00B37196">
        <w:rPr>
          <w:b/>
          <w:bCs/>
          <w:highlight w:val="yellow"/>
        </w:rPr>
        <w:t>It is FFS whether the network can configure the UE stop certain configured RRM measurements while the SCG is deactivated, or can release certain RRM measurements at SCG deactivation</w:t>
      </w:r>
      <w:r w:rsidRPr="008562A2">
        <w:rPr>
          <w:b/>
          <w:bCs/>
        </w:rPr>
        <w:t>.</w:t>
      </w:r>
    </w:p>
    <w:p w14:paraId="465329B1" w14:textId="77777777" w:rsidR="00B37196" w:rsidRPr="008562A2" w:rsidRDefault="00B37196" w:rsidP="00B37196">
      <w:pPr>
        <w:pStyle w:val="Doc-text2"/>
        <w:pBdr>
          <w:top w:val="single" w:sz="4" w:space="1" w:color="auto"/>
          <w:left w:val="single" w:sz="4" w:space="4" w:color="auto"/>
          <w:bottom w:val="single" w:sz="4" w:space="1" w:color="auto"/>
          <w:right w:val="single" w:sz="4" w:space="4" w:color="auto"/>
        </w:pBdr>
        <w:rPr>
          <w:b/>
          <w:bCs/>
        </w:rPr>
      </w:pPr>
      <w:r w:rsidRPr="008562A2">
        <w:rPr>
          <w:b/>
          <w:bCs/>
        </w:rPr>
        <w:t>8b: Relaxation of RRM measurement requirements (as compared with non-DRX activated cell requirements) while the SCG is deactivated is FFS.</w:t>
      </w:r>
    </w:p>
    <w:p w14:paraId="7F735027" w14:textId="77777777" w:rsidR="00B37196" w:rsidRPr="008562A2" w:rsidRDefault="00B37196" w:rsidP="00B37196">
      <w:pPr>
        <w:pStyle w:val="Doc-text2"/>
        <w:rPr>
          <w:b/>
          <w:bCs/>
        </w:rPr>
      </w:pPr>
    </w:p>
    <w:p w14:paraId="304CF5FA" w14:textId="615DDF80" w:rsidR="00496B2C" w:rsidRDefault="00496B2C" w:rsidP="00810BF0">
      <w:pPr>
        <w:pStyle w:val="Doc-text2"/>
        <w:tabs>
          <w:tab w:val="left" w:pos="340"/>
        </w:tabs>
        <w:ind w:left="0" w:firstLine="0"/>
        <w:jc w:val="both"/>
        <w:rPr>
          <w:lang w:val="en-GB"/>
        </w:rPr>
      </w:pPr>
      <w:r>
        <w:rPr>
          <w:lang w:val="en-GB"/>
        </w:rPr>
        <w:t xml:space="preserve">And in RAN2#113e, </w:t>
      </w:r>
    </w:p>
    <w:p w14:paraId="02F3E326" w14:textId="77777777" w:rsidR="00496B2C" w:rsidRDefault="00496B2C" w:rsidP="00810BF0">
      <w:pPr>
        <w:pStyle w:val="Doc-text2"/>
        <w:tabs>
          <w:tab w:val="left" w:pos="340"/>
        </w:tabs>
        <w:ind w:left="0" w:firstLine="0"/>
        <w:jc w:val="both"/>
        <w:rPr>
          <w:lang w:val="en-GB"/>
        </w:rPr>
      </w:pPr>
    </w:p>
    <w:p w14:paraId="5BAA5C46"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Agreements</w:t>
      </w:r>
    </w:p>
    <w:p w14:paraId="4E632622"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 xml:space="preserve">1 </w:t>
      </w:r>
      <w:r w:rsidRPr="00D40302">
        <w:rPr>
          <w:lang w:val="en-US"/>
        </w:rPr>
        <w:tab/>
        <w:t>Confirm that there is no PUSCH transmission on deactivated SCG. FFS if any other UL is allowed towards SCG.</w:t>
      </w:r>
    </w:p>
    <w:p w14:paraId="4CBAB567"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 xml:space="preserve">2 </w:t>
      </w:r>
      <w:r w:rsidRPr="00D40302">
        <w:rPr>
          <w:lang w:val="en-US"/>
        </w:rPr>
        <w:tab/>
        <w:t>Confirm that there is no PDCCH monitoring on PSCell of the deactivated SCG.</w:t>
      </w:r>
    </w:p>
    <w:p w14:paraId="31CDFC19" w14:textId="77777777" w:rsidR="00522E93" w:rsidRPr="00D40302" w:rsidRDefault="00522E93" w:rsidP="00522E93">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 xml:space="preserve">3 </w:t>
      </w:r>
      <w:r w:rsidRPr="00D40302">
        <w:rPr>
          <w:lang w:val="en-US"/>
        </w:rPr>
        <w:tab/>
        <w:t>Confirm that there is no support of SCell dormancy for SCG SCells within a deactivated SCG.</w:t>
      </w:r>
    </w:p>
    <w:p w14:paraId="58E31F3F" w14:textId="77777777" w:rsidR="00522E93" w:rsidRDefault="00522E93" w:rsidP="00810BF0">
      <w:pPr>
        <w:pStyle w:val="Doc-text2"/>
        <w:tabs>
          <w:tab w:val="left" w:pos="340"/>
        </w:tabs>
        <w:ind w:left="0" w:firstLine="0"/>
        <w:jc w:val="both"/>
        <w:rPr>
          <w:lang w:val="en-GB"/>
        </w:rPr>
      </w:pPr>
    </w:p>
    <w:p w14:paraId="7781CA80" w14:textId="77777777" w:rsidR="00E21FEB" w:rsidRPr="00D40302" w:rsidRDefault="00E21FEB" w:rsidP="00E21FEB">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Agreements</w:t>
      </w:r>
    </w:p>
    <w:p w14:paraId="21AC1A11" w14:textId="77777777" w:rsidR="00E21FEB" w:rsidRPr="00D40302" w:rsidRDefault="00E21FEB" w:rsidP="00E21FEB">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5</w:t>
      </w:r>
      <w:r w:rsidRPr="00D40302">
        <w:rPr>
          <w:lang w:val="en-US"/>
        </w:rPr>
        <w:tab/>
        <w:t xml:space="preserve">Continue to discuss whether some kind of beam monitoring (similar to </w:t>
      </w:r>
      <w:r w:rsidRPr="00113D5F">
        <w:rPr>
          <w:lang w:val="en-US"/>
        </w:rPr>
        <w:t>RLM/BFD)</w:t>
      </w:r>
      <w:r w:rsidRPr="00D40302">
        <w:rPr>
          <w:lang w:val="en-US"/>
        </w:rPr>
        <w:t xml:space="preserve"> should be supported when the SCG is deactivated. FFS if this only applies to when TAT is running.</w:t>
      </w:r>
    </w:p>
    <w:p w14:paraId="6270CBA6" w14:textId="77777777" w:rsidR="00E21FEB" w:rsidRPr="00D40302" w:rsidRDefault="00E21FEB" w:rsidP="00E21FEB">
      <w:pPr>
        <w:pStyle w:val="Agreement"/>
        <w:pBdr>
          <w:top w:val="single" w:sz="4" w:space="1" w:color="auto"/>
          <w:left w:val="single" w:sz="4" w:space="4" w:color="auto"/>
          <w:bottom w:val="single" w:sz="4" w:space="1" w:color="auto"/>
          <w:right w:val="single" w:sz="4" w:space="4" w:color="auto"/>
        </w:pBdr>
        <w:tabs>
          <w:tab w:val="clear" w:pos="1619"/>
        </w:tabs>
        <w:rPr>
          <w:lang w:val="en-US"/>
        </w:rPr>
      </w:pPr>
      <w:r w:rsidRPr="00D40302">
        <w:rPr>
          <w:lang w:val="en-US"/>
        </w:rPr>
        <w:t>6</w:t>
      </w:r>
      <w:r w:rsidRPr="00D40302">
        <w:rPr>
          <w:lang w:val="en-US"/>
        </w:rPr>
        <w:tab/>
        <w:t>Clarify the meaning of "</w:t>
      </w:r>
      <w:r w:rsidRPr="00E21FEB">
        <w:rPr>
          <w:highlight w:val="yellow"/>
          <w:lang w:val="en-US"/>
        </w:rPr>
        <w:t>the UE maintains DL sync while the SCG is deactivated</w:t>
      </w:r>
      <w:r w:rsidRPr="00D40302">
        <w:rPr>
          <w:lang w:val="en-US"/>
        </w:rPr>
        <w:t>" (e.g. whether that is a consequence of doing RRM measurements of the PSCell or something more is needed).</w:t>
      </w:r>
    </w:p>
    <w:p w14:paraId="62E27B43" w14:textId="77777777" w:rsidR="00E21FEB" w:rsidRDefault="00E21FEB" w:rsidP="00810BF0">
      <w:pPr>
        <w:pStyle w:val="Doc-text2"/>
        <w:tabs>
          <w:tab w:val="left" w:pos="340"/>
        </w:tabs>
        <w:ind w:left="0" w:firstLine="0"/>
        <w:jc w:val="both"/>
        <w:rPr>
          <w:lang w:val="en-GB"/>
        </w:rPr>
      </w:pPr>
    </w:p>
    <w:p w14:paraId="69542244" w14:textId="77777777" w:rsidR="00496B2C" w:rsidRDefault="00496B2C" w:rsidP="00810BF0">
      <w:pPr>
        <w:pStyle w:val="Doc-text2"/>
        <w:tabs>
          <w:tab w:val="left" w:pos="340"/>
        </w:tabs>
        <w:ind w:left="0" w:firstLine="0"/>
        <w:jc w:val="both"/>
        <w:rPr>
          <w:lang w:val="en-GB"/>
        </w:rPr>
      </w:pPr>
    </w:p>
    <w:p w14:paraId="13ABEA13" w14:textId="1E749E0B" w:rsidR="00810BF0" w:rsidRPr="00B37196" w:rsidRDefault="00B37196" w:rsidP="00810BF0">
      <w:pPr>
        <w:pStyle w:val="Doc-text2"/>
        <w:tabs>
          <w:tab w:val="left" w:pos="340"/>
        </w:tabs>
        <w:ind w:left="0" w:firstLine="0"/>
        <w:jc w:val="both"/>
        <w:rPr>
          <w:lang w:val="en-GB"/>
        </w:rPr>
      </w:pPr>
      <w:r>
        <w:rPr>
          <w:lang w:val="en-GB"/>
        </w:rPr>
        <w:t xml:space="preserve">In this paper, we continues discuss </w:t>
      </w:r>
      <w:r w:rsidR="00A559E6">
        <w:rPr>
          <w:lang w:val="en-GB"/>
        </w:rPr>
        <w:t>the UE behavior in SCG deactivation</w:t>
      </w:r>
      <w:r>
        <w:rPr>
          <w:lang w:val="en-GB"/>
        </w:rPr>
        <w:t>.</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1945BB9F" w14:textId="25B4614D" w:rsidR="002F076D" w:rsidRDefault="002F076D" w:rsidP="002F076D">
      <w:pPr>
        <w:pStyle w:val="Heading2"/>
      </w:pPr>
      <w:r>
        <w:t xml:space="preserve">2.0 Purpose of </w:t>
      </w:r>
      <w:r w:rsidR="002763FF">
        <w:t>SCG deactivation</w:t>
      </w:r>
    </w:p>
    <w:p w14:paraId="7A92ECB7" w14:textId="37A60339" w:rsidR="00B8423C" w:rsidRDefault="002763FF" w:rsidP="005F2976">
      <w:pPr>
        <w:pStyle w:val="Doc-text2"/>
        <w:tabs>
          <w:tab w:val="left" w:pos="340"/>
        </w:tabs>
        <w:ind w:left="0" w:firstLine="0"/>
        <w:jc w:val="both"/>
        <w:rPr>
          <w:rFonts w:cs="Arial"/>
          <w:lang w:val="en-GB"/>
        </w:rPr>
      </w:pPr>
      <w:r>
        <w:rPr>
          <w:rFonts w:cs="Arial"/>
          <w:lang w:val="en-GB"/>
        </w:rPr>
        <w:t xml:space="preserve">First we would like explain </w:t>
      </w:r>
      <w:r w:rsidR="008F3603">
        <w:rPr>
          <w:rFonts w:cs="Arial"/>
          <w:lang w:val="en-GB"/>
        </w:rPr>
        <w:t>our general</w:t>
      </w:r>
      <w:r>
        <w:rPr>
          <w:rFonts w:cs="Arial"/>
          <w:lang w:val="en-GB"/>
        </w:rPr>
        <w:t xml:space="preserve"> view on the objective of “</w:t>
      </w:r>
      <w:r w:rsidR="00FA481F" w:rsidRPr="00FA481F">
        <w:rPr>
          <w:rFonts w:cs="Arial"/>
          <w:lang w:val="en-GB"/>
        </w:rPr>
        <w:t>efficient activation/de-activation mechanism for one SCG</w:t>
      </w:r>
      <w:r w:rsidR="00FA481F">
        <w:rPr>
          <w:rFonts w:cs="Arial"/>
          <w:lang w:val="en-GB"/>
        </w:rPr>
        <w:t xml:space="preserve"> in </w:t>
      </w:r>
      <w:r w:rsidR="00FA481F" w:rsidRPr="00FA481F">
        <w:rPr>
          <w:rFonts w:cs="Arial"/>
          <w:lang w:val="en-GB"/>
        </w:rPr>
        <w:t>(NG)EN-DC, and NR-DC</w:t>
      </w:r>
      <w:r>
        <w:rPr>
          <w:rFonts w:cs="Arial"/>
          <w:lang w:val="en-GB"/>
        </w:rPr>
        <w:t>”</w:t>
      </w:r>
      <w:r w:rsidR="00FA481F">
        <w:rPr>
          <w:rFonts w:cs="Arial"/>
          <w:lang w:val="en-GB"/>
        </w:rPr>
        <w:t xml:space="preserve">. </w:t>
      </w:r>
      <w:r w:rsidR="005F2976">
        <w:rPr>
          <w:rFonts w:cs="Arial"/>
          <w:lang w:val="en-GB"/>
        </w:rPr>
        <w:t xml:space="preserve">The main motivation </w:t>
      </w:r>
      <w:r w:rsidR="00FA481F">
        <w:rPr>
          <w:rFonts w:cs="Arial"/>
          <w:lang w:val="en-GB"/>
        </w:rPr>
        <w:t xml:space="preserve">is </w:t>
      </w:r>
      <w:r w:rsidR="00B8423C">
        <w:rPr>
          <w:rFonts w:cs="Arial"/>
          <w:lang w:val="en-GB"/>
        </w:rPr>
        <w:t xml:space="preserve">of course </w:t>
      </w:r>
      <w:r w:rsidR="005F2976">
        <w:rPr>
          <w:rFonts w:cs="Arial"/>
          <w:lang w:val="en-GB"/>
        </w:rPr>
        <w:t xml:space="preserve">for power saving purpose. </w:t>
      </w:r>
      <w:r w:rsidR="008F3603">
        <w:rPr>
          <w:rFonts w:cs="Arial"/>
          <w:lang w:val="en-GB"/>
        </w:rPr>
        <w:t xml:space="preserve">However, 3GPP </w:t>
      </w:r>
      <w:r w:rsidR="00FA1871">
        <w:rPr>
          <w:rFonts w:cs="Arial"/>
          <w:lang w:val="en-GB"/>
        </w:rPr>
        <w:t>has introduced</w:t>
      </w:r>
      <w:r w:rsidR="00F300A9">
        <w:rPr>
          <w:rFonts w:cs="Arial"/>
          <w:lang w:val="en-GB"/>
        </w:rPr>
        <w:t xml:space="preserve"> several power saving mechanism that could apply to</w:t>
      </w:r>
      <w:r w:rsidR="005F2976">
        <w:rPr>
          <w:rFonts w:cs="Arial"/>
          <w:lang w:val="en-GB"/>
        </w:rPr>
        <w:t xml:space="preserve"> </w:t>
      </w:r>
      <w:r w:rsidR="00F300A9">
        <w:rPr>
          <w:rFonts w:cs="Arial"/>
          <w:lang w:val="en-GB"/>
        </w:rPr>
        <w:t>PSCell (e.g. wake-up signal, cross slot scheduling, reduced maximum MIMO layer)</w:t>
      </w:r>
      <w:r w:rsidR="00FA1871">
        <w:rPr>
          <w:rFonts w:cs="Arial"/>
          <w:lang w:val="en-GB"/>
        </w:rPr>
        <w:t xml:space="preserve"> in Rel-16</w:t>
      </w:r>
      <w:r w:rsidR="005F2976">
        <w:rPr>
          <w:rFonts w:cs="Arial"/>
          <w:lang w:val="en-GB"/>
        </w:rPr>
        <w:t xml:space="preserve">. </w:t>
      </w:r>
      <w:r w:rsidR="00B8423C">
        <w:rPr>
          <w:rFonts w:cs="Arial"/>
          <w:lang w:val="en-GB"/>
        </w:rPr>
        <w:t xml:space="preserve">In that case, we consider that the SCG deactivation (or PSCell deactivation) as an extreme way to further reduce SCG power. Secondly, the WI clear specify this objective does not involve RAN1 </w:t>
      </w:r>
      <w:r w:rsidR="008F3603">
        <w:rPr>
          <w:rFonts w:cs="Arial"/>
          <w:lang w:val="en-GB"/>
        </w:rPr>
        <w:t>WG</w:t>
      </w:r>
      <w:r w:rsidR="00B8423C">
        <w:rPr>
          <w:rFonts w:cs="Arial"/>
          <w:lang w:val="en-GB"/>
        </w:rPr>
        <w:t xml:space="preserve">. </w:t>
      </w:r>
      <w:r w:rsidR="008F3603">
        <w:rPr>
          <w:rFonts w:cs="Arial"/>
          <w:lang w:val="en-GB"/>
        </w:rPr>
        <w:t xml:space="preserve">So, RAN2 should aim to </w:t>
      </w:r>
      <w:r w:rsidR="00AC7316">
        <w:rPr>
          <w:rFonts w:cs="Arial"/>
          <w:lang w:val="en-GB"/>
        </w:rPr>
        <w:t xml:space="preserve">have </w:t>
      </w:r>
      <w:r w:rsidR="008F3603">
        <w:rPr>
          <w:rFonts w:cs="Arial"/>
          <w:lang w:val="en-GB"/>
        </w:rPr>
        <w:t>a solution without RAN1 impact.</w:t>
      </w:r>
    </w:p>
    <w:p w14:paraId="433BEA53" w14:textId="77777777" w:rsidR="00B8423C" w:rsidRDefault="00B8423C" w:rsidP="005F2976">
      <w:pPr>
        <w:pStyle w:val="Doc-text2"/>
        <w:tabs>
          <w:tab w:val="left" w:pos="340"/>
        </w:tabs>
        <w:ind w:left="0" w:firstLine="0"/>
        <w:jc w:val="both"/>
        <w:rPr>
          <w:rFonts w:cs="Arial"/>
          <w:lang w:val="en-GB"/>
        </w:rPr>
      </w:pPr>
    </w:p>
    <w:p w14:paraId="4F435E90" w14:textId="7130CB04" w:rsidR="00F300A9" w:rsidRDefault="008F3603" w:rsidP="005F2976">
      <w:pPr>
        <w:pStyle w:val="Doc-text2"/>
        <w:tabs>
          <w:tab w:val="left" w:pos="340"/>
        </w:tabs>
        <w:ind w:left="0" w:firstLine="0"/>
        <w:jc w:val="both"/>
        <w:rPr>
          <w:rFonts w:cs="Arial"/>
          <w:lang w:val="en-GB"/>
        </w:rPr>
      </w:pPr>
      <w:r>
        <w:rPr>
          <w:rFonts w:cs="Arial"/>
          <w:lang w:val="en-GB"/>
        </w:rPr>
        <w:t xml:space="preserve">Putting </w:t>
      </w:r>
      <w:r w:rsidR="0078770D">
        <w:rPr>
          <w:rFonts w:cs="Arial"/>
          <w:lang w:val="en-GB"/>
        </w:rPr>
        <w:t xml:space="preserve">PSCell </w:t>
      </w:r>
      <w:r>
        <w:rPr>
          <w:rFonts w:cs="Arial"/>
          <w:lang w:val="en-GB"/>
        </w:rPr>
        <w:t xml:space="preserve">in deactivated state (as SCell deactivation) </w:t>
      </w:r>
      <w:r w:rsidR="00D708EE">
        <w:rPr>
          <w:rFonts w:cs="Arial"/>
          <w:lang w:val="en-GB"/>
        </w:rPr>
        <w:t xml:space="preserve">looks like very simple solution </w:t>
      </w:r>
      <w:r w:rsidR="00B823EE">
        <w:rPr>
          <w:rFonts w:cs="Arial"/>
          <w:lang w:val="en-GB"/>
        </w:rPr>
        <w:t>in term of specification complexity</w:t>
      </w:r>
      <w:r>
        <w:rPr>
          <w:rFonts w:cs="Arial"/>
          <w:lang w:val="en-GB"/>
        </w:rPr>
        <w:t xml:space="preserve"> and there is no RAN1 impact</w:t>
      </w:r>
      <w:r w:rsidR="00B823EE">
        <w:rPr>
          <w:rFonts w:cs="Arial"/>
          <w:lang w:val="en-GB"/>
        </w:rPr>
        <w:t xml:space="preserve">. It could of course </w:t>
      </w:r>
      <w:r w:rsidR="000160F2">
        <w:rPr>
          <w:rFonts w:cs="Arial"/>
          <w:lang w:val="en-GB"/>
        </w:rPr>
        <w:t>reduce the power consumption to a very low level as only RRM measurement is performed for the SCG cells.</w:t>
      </w:r>
      <w:r>
        <w:rPr>
          <w:rFonts w:cs="Arial"/>
          <w:lang w:val="en-GB"/>
        </w:rPr>
        <w:t xml:space="preserve"> </w:t>
      </w:r>
      <w:r w:rsidR="000160F2">
        <w:rPr>
          <w:rFonts w:cs="Arial"/>
          <w:lang w:val="en-GB"/>
        </w:rPr>
        <w:t xml:space="preserve">One concern on PSCell deactivation would be the delay to activate a deactivated PSCell. We believe that this could be also reduced by the temp RS mechanism to be discussed in RAN1 for this Rel-17 MR-DC enhancement WI. Besides, the PSCell activation could </w:t>
      </w:r>
      <w:r w:rsidR="0069454C">
        <w:rPr>
          <w:rFonts w:cs="Arial"/>
          <w:lang w:val="en-GB"/>
        </w:rPr>
        <w:t>also be used in case of over</w:t>
      </w:r>
      <w:r w:rsidR="007B6C71">
        <w:rPr>
          <w:rFonts w:cs="Arial"/>
          <w:lang w:val="en-GB"/>
        </w:rPr>
        <w:t>heating, which is a real concern for FR2 SCG. It would be better to deactivate all SCG instead of releasing the SCG.</w:t>
      </w:r>
    </w:p>
    <w:p w14:paraId="668F98F2" w14:textId="77777777" w:rsidR="00F300A9" w:rsidRDefault="00F300A9" w:rsidP="005F2976">
      <w:pPr>
        <w:pStyle w:val="Doc-text2"/>
        <w:tabs>
          <w:tab w:val="left" w:pos="340"/>
        </w:tabs>
        <w:ind w:left="0" w:firstLine="0"/>
        <w:jc w:val="both"/>
        <w:rPr>
          <w:rFonts w:cs="Arial"/>
          <w:lang w:val="en-GB"/>
        </w:rPr>
      </w:pPr>
    </w:p>
    <w:p w14:paraId="39AC76F7" w14:textId="24632E55" w:rsidR="0069454C" w:rsidRDefault="0069454C" w:rsidP="0069454C">
      <w:pPr>
        <w:pStyle w:val="Doc-text2"/>
        <w:tabs>
          <w:tab w:val="left" w:pos="340"/>
        </w:tabs>
        <w:ind w:left="0" w:firstLine="0"/>
        <w:jc w:val="both"/>
        <w:rPr>
          <w:b/>
        </w:rPr>
      </w:pPr>
      <w:r>
        <w:rPr>
          <w:b/>
        </w:rPr>
        <w:t xml:space="preserve">Observation </w:t>
      </w:r>
      <w:r w:rsidR="00585811">
        <w:rPr>
          <w:b/>
        </w:rPr>
        <w:t>1</w:t>
      </w:r>
      <w:r>
        <w:rPr>
          <w:b/>
        </w:rPr>
        <w:t>:</w:t>
      </w:r>
      <w:r w:rsidR="007B6C71">
        <w:rPr>
          <w:b/>
        </w:rPr>
        <w:t xml:space="preserve"> </w:t>
      </w:r>
      <w:r w:rsidR="007B6C71" w:rsidRPr="007B6C71">
        <w:rPr>
          <w:b/>
          <w:lang w:val="en-GB"/>
        </w:rPr>
        <w:t xml:space="preserve">For </w:t>
      </w:r>
      <w:r w:rsidR="007B6C71">
        <w:rPr>
          <w:b/>
          <w:lang w:val="en-GB"/>
        </w:rPr>
        <w:t>power saving</w:t>
      </w:r>
      <w:r w:rsidR="00C94421">
        <w:rPr>
          <w:b/>
          <w:lang w:val="en-GB"/>
        </w:rPr>
        <w:t xml:space="preserve"> </w:t>
      </w:r>
      <w:r w:rsidR="0003448D">
        <w:rPr>
          <w:b/>
          <w:lang w:val="en-GB"/>
        </w:rPr>
        <w:t xml:space="preserve">purpose </w:t>
      </w:r>
      <w:r w:rsidR="00C94421">
        <w:rPr>
          <w:b/>
          <w:lang w:val="en-GB"/>
        </w:rPr>
        <w:t xml:space="preserve">and </w:t>
      </w:r>
      <w:r w:rsidR="0003448D">
        <w:rPr>
          <w:b/>
          <w:lang w:val="en-GB"/>
        </w:rPr>
        <w:t xml:space="preserve">for </w:t>
      </w:r>
      <w:r w:rsidR="00C94421" w:rsidRPr="007B6C71">
        <w:rPr>
          <w:b/>
          <w:lang w:val="en-GB"/>
        </w:rPr>
        <w:t>thermal protection</w:t>
      </w:r>
      <w:r w:rsidR="007B6C71" w:rsidRPr="007B6C71">
        <w:rPr>
          <w:b/>
          <w:lang w:val="en-GB"/>
        </w:rPr>
        <w:t xml:space="preserve">, </w:t>
      </w:r>
      <w:r w:rsidR="00FF4C89">
        <w:rPr>
          <w:b/>
          <w:lang w:val="en-GB"/>
        </w:rPr>
        <w:t>PSCell</w:t>
      </w:r>
      <w:r w:rsidR="007B6C71" w:rsidRPr="007B6C71">
        <w:rPr>
          <w:b/>
          <w:lang w:val="en-GB"/>
        </w:rPr>
        <w:t xml:space="preserve"> deactivation </w:t>
      </w:r>
      <w:r w:rsidR="00585811">
        <w:rPr>
          <w:b/>
          <w:lang w:val="en-GB"/>
        </w:rPr>
        <w:t xml:space="preserve">(as </w:t>
      </w:r>
      <w:r w:rsidR="002763FF">
        <w:rPr>
          <w:b/>
          <w:lang w:val="en-GB"/>
        </w:rPr>
        <w:t xml:space="preserve">SCell deactivation </w:t>
      </w:r>
      <w:r w:rsidR="00585811" w:rsidRPr="00585811">
        <w:rPr>
          <w:b/>
          <w:lang w:val="en-GB"/>
        </w:rPr>
        <w:t>behaviour</w:t>
      </w:r>
      <w:r w:rsidR="00585811">
        <w:rPr>
          <w:b/>
          <w:lang w:val="en-GB"/>
        </w:rPr>
        <w:t xml:space="preserve">) </w:t>
      </w:r>
      <w:r w:rsidR="007B6C71" w:rsidRPr="007B6C71">
        <w:rPr>
          <w:b/>
          <w:lang w:val="en-GB"/>
        </w:rPr>
        <w:t xml:space="preserve">is simple and </w:t>
      </w:r>
      <w:r w:rsidR="007B6C71">
        <w:rPr>
          <w:b/>
          <w:lang w:val="en-GB"/>
        </w:rPr>
        <w:t>efficient</w:t>
      </w:r>
      <w:r w:rsidR="007B6C71" w:rsidRPr="007B6C71">
        <w:rPr>
          <w:b/>
          <w:lang w:val="en-GB"/>
        </w:rPr>
        <w:t>.</w:t>
      </w:r>
      <w:r>
        <w:rPr>
          <w:b/>
        </w:rPr>
        <w:t xml:space="preserve"> </w:t>
      </w:r>
    </w:p>
    <w:p w14:paraId="4A52E947" w14:textId="77777777" w:rsidR="00444DB9" w:rsidRDefault="00444DB9" w:rsidP="005F2976">
      <w:pPr>
        <w:pStyle w:val="Doc-text2"/>
        <w:tabs>
          <w:tab w:val="left" w:pos="340"/>
        </w:tabs>
        <w:ind w:left="0" w:firstLine="0"/>
        <w:jc w:val="both"/>
      </w:pPr>
    </w:p>
    <w:p w14:paraId="69CC1C56" w14:textId="4B3D5DEA" w:rsidR="00444DB9" w:rsidRDefault="00611419" w:rsidP="002F076D">
      <w:pPr>
        <w:pStyle w:val="Heading2"/>
      </w:pPr>
      <w:r>
        <w:t xml:space="preserve">2.1 </w:t>
      </w:r>
      <w:r w:rsidR="00BF6F36">
        <w:t xml:space="preserve">UE activities in SCG deactivation </w:t>
      </w:r>
    </w:p>
    <w:p w14:paraId="40ED5C3A" w14:textId="10304178" w:rsidR="0029612D" w:rsidRDefault="0029612D" w:rsidP="00B94F8D">
      <w:pPr>
        <w:pStyle w:val="Doc-text2"/>
        <w:tabs>
          <w:tab w:val="left" w:pos="340"/>
        </w:tabs>
        <w:ind w:left="0" w:firstLine="0"/>
        <w:jc w:val="both"/>
      </w:pPr>
      <w:r>
        <w:t>RAN2 has agreed that UE does not monitor PDCCH of PSCell in SCG deactivation state. W</w:t>
      </w:r>
      <w:r w:rsidR="00B94F8D">
        <w:t xml:space="preserve">e would like to further </w:t>
      </w:r>
      <w:r>
        <w:t>discuss</w:t>
      </w:r>
      <w:r w:rsidR="00B94F8D">
        <w:t xml:space="preserve"> </w:t>
      </w:r>
      <w:r>
        <w:t xml:space="preserve">other UE behavior in </w:t>
      </w:r>
      <w:r w:rsidR="00B94F8D">
        <w:t>“deactivated PSCell” state.</w:t>
      </w:r>
    </w:p>
    <w:p w14:paraId="0223BF29" w14:textId="77777777" w:rsidR="0029612D" w:rsidRDefault="0029612D" w:rsidP="00B94F8D">
      <w:pPr>
        <w:pStyle w:val="Doc-text2"/>
        <w:tabs>
          <w:tab w:val="left" w:pos="340"/>
        </w:tabs>
        <w:ind w:left="0" w:firstLine="0"/>
        <w:jc w:val="both"/>
      </w:pPr>
    </w:p>
    <w:p w14:paraId="4EB56915" w14:textId="2A8B9579" w:rsidR="00B94F8D" w:rsidRDefault="00B94F8D" w:rsidP="00B94F8D">
      <w:pPr>
        <w:pStyle w:val="Doc-text2"/>
        <w:tabs>
          <w:tab w:val="left" w:pos="340"/>
        </w:tabs>
        <w:ind w:left="0" w:firstLine="0"/>
        <w:jc w:val="both"/>
      </w:pPr>
      <w:r>
        <w:t>Regarding to whether the UE should perform RLM/BFD on that PSCell, we think the benefit to have RLM/BFD supported for deactivated PSCell is unclear. Does the UE really have to spend power to maintain the perfect serving beam while the data is not really transmitted? We believe RRM is enough to main</w:t>
      </w:r>
      <w:r w:rsidR="0029612D">
        <w:t>tain</w:t>
      </w:r>
      <w:r>
        <w:t xml:space="preserve"> the mobility. However, if reduced RLM/BFD is agreed in power saving WI, we could further discuss whether to have it. </w:t>
      </w:r>
    </w:p>
    <w:p w14:paraId="208D394D" w14:textId="77777777" w:rsidR="00B94F8D" w:rsidRDefault="00B94F8D" w:rsidP="00B94F8D">
      <w:pPr>
        <w:pStyle w:val="Doc-text2"/>
        <w:tabs>
          <w:tab w:val="left" w:pos="340"/>
        </w:tabs>
        <w:ind w:left="0" w:firstLine="0"/>
        <w:jc w:val="both"/>
      </w:pPr>
    </w:p>
    <w:p w14:paraId="64DBFD50" w14:textId="77777777" w:rsidR="00B94F8D" w:rsidRDefault="00B94F8D" w:rsidP="00B94F8D">
      <w:pPr>
        <w:pStyle w:val="Doc-text2"/>
        <w:tabs>
          <w:tab w:val="left" w:pos="340"/>
        </w:tabs>
        <w:ind w:left="0" w:firstLine="0"/>
        <w:jc w:val="both"/>
      </w:pPr>
      <w:r>
        <w:t xml:space="preserve">For UL TA value </w:t>
      </w:r>
      <w:r w:rsidRPr="009C1720">
        <w:t>maintenance</w:t>
      </w:r>
      <w:r>
        <w:t>, it will request to receive the MAC CE TA command and also triggering RACH while TA timer expire. Monitoring MAC CE (i.e. request monitoring PDCCH) or triggering RACH is not preferred at the PSCell deactivation state, which is designed for power saving and low data activity. Similarly, sending CSI-RS reporting on the deactivated PSCell request to maintain TA value and spend power on UL data transmission. This will prevent UE from going to deep sleep mode and increase power consumption. Another alternative is to send CSI reporting in MCG and use MCG MAC CE to maintain the TA value of SCG. Considering the inter-node delay and specification complexity, we don’t think this is a good idea.</w:t>
      </w:r>
    </w:p>
    <w:p w14:paraId="6691C4B2" w14:textId="77777777" w:rsidR="00B94F8D" w:rsidRDefault="00B94F8D" w:rsidP="00B94F8D">
      <w:pPr>
        <w:pStyle w:val="Doc-text2"/>
        <w:tabs>
          <w:tab w:val="left" w:pos="340"/>
        </w:tabs>
        <w:ind w:left="0" w:firstLine="0"/>
        <w:jc w:val="both"/>
      </w:pPr>
    </w:p>
    <w:p w14:paraId="0133CA51" w14:textId="0A98E5AC" w:rsidR="00B94F8D" w:rsidRDefault="00B94F8D" w:rsidP="00B94F8D">
      <w:pPr>
        <w:pStyle w:val="Doc-text2"/>
        <w:tabs>
          <w:tab w:val="left" w:pos="340"/>
        </w:tabs>
        <w:ind w:left="0" w:firstLine="0"/>
        <w:jc w:val="both"/>
        <w:rPr>
          <w:b/>
        </w:rPr>
      </w:pPr>
      <w:r w:rsidRPr="00B9627E">
        <w:rPr>
          <w:b/>
        </w:rPr>
        <w:t>Proposal</w:t>
      </w:r>
      <w:r w:rsidR="00D21CBB">
        <w:rPr>
          <w:b/>
        </w:rPr>
        <w:t xml:space="preserve"> 1</w:t>
      </w:r>
      <w:r>
        <w:rPr>
          <w:b/>
        </w:rPr>
        <w:t>: When a PSCell is deactivated</w:t>
      </w:r>
    </w:p>
    <w:p w14:paraId="076B8018" w14:textId="77777777" w:rsidR="00B94F8D" w:rsidRDefault="00B94F8D" w:rsidP="00B94F8D">
      <w:pPr>
        <w:pStyle w:val="Doc-text2"/>
        <w:numPr>
          <w:ilvl w:val="0"/>
          <w:numId w:val="9"/>
        </w:numPr>
        <w:tabs>
          <w:tab w:val="left" w:pos="340"/>
        </w:tabs>
        <w:jc w:val="both"/>
        <w:rPr>
          <w:b/>
        </w:rPr>
      </w:pPr>
      <w:r>
        <w:rPr>
          <w:b/>
        </w:rPr>
        <w:t>The UE does not perform RLM/BFD on that PSCell</w:t>
      </w:r>
    </w:p>
    <w:p w14:paraId="421DCE5E" w14:textId="77777777" w:rsidR="00B94F8D" w:rsidRDefault="00B94F8D" w:rsidP="00B94F8D">
      <w:pPr>
        <w:pStyle w:val="Doc-text2"/>
        <w:numPr>
          <w:ilvl w:val="0"/>
          <w:numId w:val="9"/>
        </w:numPr>
        <w:tabs>
          <w:tab w:val="left" w:pos="340"/>
        </w:tabs>
        <w:jc w:val="both"/>
      </w:pPr>
      <w:r>
        <w:rPr>
          <w:b/>
        </w:rPr>
        <w:t xml:space="preserve">The UE does not maintain the TA value for the SCG </w:t>
      </w:r>
    </w:p>
    <w:p w14:paraId="0C82C817" w14:textId="77777777" w:rsidR="00B94F8D" w:rsidRPr="00807010" w:rsidRDefault="00B94F8D" w:rsidP="00B94F8D">
      <w:pPr>
        <w:pStyle w:val="Doc-text2"/>
        <w:numPr>
          <w:ilvl w:val="0"/>
          <w:numId w:val="9"/>
        </w:numPr>
        <w:tabs>
          <w:tab w:val="left" w:pos="340"/>
        </w:tabs>
        <w:jc w:val="both"/>
      </w:pPr>
      <w:r>
        <w:rPr>
          <w:b/>
        </w:rPr>
        <w:t>The UE does not report CSI on the PSCell or for the PSCell</w:t>
      </w:r>
    </w:p>
    <w:p w14:paraId="4B1706D9" w14:textId="77777777" w:rsidR="00E35BAD" w:rsidRDefault="00E35BAD" w:rsidP="005F2976">
      <w:pPr>
        <w:pStyle w:val="Doc-text2"/>
        <w:tabs>
          <w:tab w:val="left" w:pos="340"/>
        </w:tabs>
        <w:ind w:left="0" w:firstLine="0"/>
        <w:jc w:val="both"/>
      </w:pPr>
    </w:p>
    <w:p w14:paraId="4FAF4131" w14:textId="716CCC63" w:rsidR="00D21CBB" w:rsidRDefault="00D21CBB" w:rsidP="00D21CBB">
      <w:pPr>
        <w:pStyle w:val="Doc-text2"/>
        <w:tabs>
          <w:tab w:val="left" w:pos="340"/>
        </w:tabs>
        <w:ind w:left="0" w:firstLine="0"/>
        <w:jc w:val="both"/>
      </w:pPr>
      <w:r>
        <w:t>It is already agreed that the UE will continue RRM measurement. In other word, the UE will periodically monitor the SSB of PSCell. In our understanding, this already implies the UE main the DL sync of PSCell. Of course, the power of SSB may be drop and the UE could not synchronize with the cell. But this is just normal behavior in case of bad channel quality. In normal RRM procedure, the UE will try to sync the PSCell again if the synchronization is lost. So, we believe that additional behavior to maintain DL sync is not necessary.</w:t>
      </w:r>
    </w:p>
    <w:p w14:paraId="1164E0B3" w14:textId="77777777" w:rsidR="00D21CBB" w:rsidRDefault="00D21CBB" w:rsidP="00D21CBB">
      <w:pPr>
        <w:pStyle w:val="Doc-text2"/>
        <w:tabs>
          <w:tab w:val="left" w:pos="340"/>
        </w:tabs>
        <w:ind w:left="0" w:firstLine="0"/>
        <w:jc w:val="both"/>
      </w:pPr>
    </w:p>
    <w:p w14:paraId="660CFC15" w14:textId="2806905F" w:rsidR="00D21CBB" w:rsidRDefault="00D21CBB" w:rsidP="00D21CBB">
      <w:pPr>
        <w:pStyle w:val="Doc-text2"/>
        <w:tabs>
          <w:tab w:val="left" w:pos="340"/>
        </w:tabs>
        <w:ind w:left="0" w:firstLine="0"/>
        <w:jc w:val="both"/>
        <w:rPr>
          <w:b/>
        </w:rPr>
      </w:pPr>
      <w:r w:rsidRPr="00B9627E">
        <w:rPr>
          <w:b/>
        </w:rPr>
        <w:t>Proposal</w:t>
      </w:r>
      <w:r>
        <w:rPr>
          <w:b/>
        </w:rPr>
        <w:t xml:space="preserve"> 2: RAN2 confirms that performing L3 RRM measurement in SCG deactivation is enough to </w:t>
      </w:r>
      <w:r w:rsidR="00EF0ACF">
        <w:rPr>
          <w:b/>
        </w:rPr>
        <w:t>maintain</w:t>
      </w:r>
      <w:r w:rsidRPr="008D325A">
        <w:rPr>
          <w:b/>
        </w:rPr>
        <w:t xml:space="preserve"> DL sync</w:t>
      </w:r>
      <w:r>
        <w:rPr>
          <w:b/>
        </w:rPr>
        <w:t>.</w:t>
      </w:r>
      <w:r w:rsidR="00EF0ACF">
        <w:rPr>
          <w:b/>
        </w:rPr>
        <w:t xml:space="preserve"> </w:t>
      </w:r>
    </w:p>
    <w:p w14:paraId="2A1701DD" w14:textId="77777777" w:rsidR="00D21CBB" w:rsidRDefault="00D21CBB" w:rsidP="005F2976">
      <w:pPr>
        <w:pStyle w:val="Doc-text2"/>
        <w:tabs>
          <w:tab w:val="left" w:pos="340"/>
        </w:tabs>
        <w:ind w:left="0" w:firstLine="0"/>
        <w:jc w:val="both"/>
      </w:pPr>
    </w:p>
    <w:p w14:paraId="1BF7C3FE" w14:textId="7F509A7C" w:rsidR="00247A9C" w:rsidRDefault="00247A9C" w:rsidP="00247A9C">
      <w:pPr>
        <w:pStyle w:val="Heading2"/>
      </w:pPr>
      <w:r>
        <w:t>2.2 Reconfiguration during SCG deactivation</w:t>
      </w:r>
    </w:p>
    <w:p w14:paraId="03B295AC" w14:textId="29511611" w:rsidR="00247A9C" w:rsidRDefault="00234148" w:rsidP="00247A9C">
      <w:pPr>
        <w:pStyle w:val="Doc-text2"/>
        <w:tabs>
          <w:tab w:val="left" w:pos="340"/>
        </w:tabs>
        <w:ind w:left="0" w:firstLine="0"/>
        <w:jc w:val="both"/>
      </w:pPr>
      <w:r>
        <w:t xml:space="preserve">There are discussion on whether SCell can be reconfigured while SCG is deactivated. </w:t>
      </w:r>
      <w:r w:rsidR="0005229C">
        <w:t>If we keep all SCell in deactivation state, the reconfiguration of SCell procedure in SCG deactivation will be very similar to what we have done in current reconfiguration procedure for deactivated SCell. However, of course the direct SCell activation should be avoid while SCG is deactivated.</w:t>
      </w:r>
    </w:p>
    <w:p w14:paraId="7BD96C32" w14:textId="7CBD5316" w:rsidR="00234148" w:rsidRDefault="00234148" w:rsidP="00247A9C">
      <w:pPr>
        <w:pStyle w:val="Doc-text2"/>
        <w:tabs>
          <w:tab w:val="left" w:pos="340"/>
        </w:tabs>
        <w:ind w:left="0" w:firstLine="0"/>
        <w:jc w:val="both"/>
      </w:pPr>
    </w:p>
    <w:p w14:paraId="582CF2F7" w14:textId="1FAFD822" w:rsidR="0005229C" w:rsidRDefault="0005229C" w:rsidP="00247A9C">
      <w:pPr>
        <w:pStyle w:val="Doc-text2"/>
        <w:tabs>
          <w:tab w:val="left" w:pos="340"/>
        </w:tabs>
        <w:ind w:left="0" w:firstLine="0"/>
        <w:jc w:val="both"/>
      </w:pPr>
      <w:r w:rsidRPr="00B9627E">
        <w:rPr>
          <w:b/>
        </w:rPr>
        <w:lastRenderedPageBreak/>
        <w:t>Proposal</w:t>
      </w:r>
      <w:r>
        <w:rPr>
          <w:b/>
        </w:rPr>
        <w:t xml:space="preserve"> 3:</w:t>
      </w:r>
      <w:r w:rsidR="003F2983">
        <w:rPr>
          <w:b/>
        </w:rPr>
        <w:t xml:space="preserve"> SCG SCell could be </w:t>
      </w:r>
      <w:r w:rsidR="003F2983" w:rsidRPr="003F2983">
        <w:rPr>
          <w:b/>
        </w:rPr>
        <w:t>added/reconfigured/released</w:t>
      </w:r>
      <w:r w:rsidR="003F2983">
        <w:rPr>
          <w:b/>
        </w:rPr>
        <w:t xml:space="preserve"> while SCG is in deactivated state. However, SCG SCell could not be activated via RRC direct SCell activation while adding.</w:t>
      </w:r>
    </w:p>
    <w:p w14:paraId="062962DD" w14:textId="77777777" w:rsidR="00234148" w:rsidRDefault="00234148" w:rsidP="00247A9C">
      <w:pPr>
        <w:pStyle w:val="Doc-text2"/>
        <w:tabs>
          <w:tab w:val="left" w:pos="340"/>
        </w:tabs>
        <w:ind w:left="0" w:firstLine="0"/>
        <w:jc w:val="both"/>
      </w:pPr>
    </w:p>
    <w:p w14:paraId="2EF4B480" w14:textId="394D5DEF" w:rsidR="00234148" w:rsidRDefault="00234148" w:rsidP="00247A9C">
      <w:pPr>
        <w:pStyle w:val="Doc-text2"/>
        <w:tabs>
          <w:tab w:val="left" w:pos="340"/>
        </w:tabs>
        <w:ind w:left="0" w:firstLine="0"/>
        <w:jc w:val="both"/>
      </w:pPr>
      <w:r>
        <w:t xml:space="preserve">Another </w:t>
      </w:r>
      <w:r w:rsidR="003F2983">
        <w:t xml:space="preserve">aspect is about the reconfiguration of RRM measurement while SCG is </w:t>
      </w:r>
      <w:r w:rsidR="00913D8E" w:rsidRPr="00913D8E">
        <w:t>deactivated</w:t>
      </w:r>
      <w:r w:rsidR="003F2983">
        <w:t>. Since RAN2 agreed that “</w:t>
      </w:r>
      <w:r w:rsidR="003F2983" w:rsidRPr="008562A2">
        <w:t>MN- and SN-configured measurements are supported for deactivated SCG</w:t>
      </w:r>
      <w:r w:rsidR="003F2983">
        <w:t xml:space="preserve">”, we think this implies that UE keep doing RRM measurement even if SCG is deactivated. </w:t>
      </w:r>
      <w:r w:rsidR="00913D8E">
        <w:t>W</w:t>
      </w:r>
      <w:r w:rsidR="003F2983">
        <w:t>e think it makes sense to allow reconfiguration of RRM</w:t>
      </w:r>
      <w:r w:rsidR="00913D8E">
        <w:t xml:space="preserve"> measurement no matter SCG is activated or deactivated.</w:t>
      </w:r>
      <w:r w:rsidR="008034FB">
        <w:t xml:space="preserve"> </w:t>
      </w:r>
      <w:r w:rsidR="00913D8E">
        <w:t xml:space="preserve">However, we do not see </w:t>
      </w:r>
      <w:r w:rsidR="008034FB">
        <w:t>the need to automatic release of</w:t>
      </w:r>
      <w:r w:rsidR="00913D8E">
        <w:t xml:space="preserve"> RRM configuration while </w:t>
      </w:r>
      <w:r w:rsidR="008034FB">
        <w:t>go into the SCG deactivate state. If necessary, the network could just release this RRM configuration by explicit signaling.</w:t>
      </w:r>
      <w:r w:rsidR="003F2983">
        <w:t xml:space="preserve"> </w:t>
      </w:r>
    </w:p>
    <w:p w14:paraId="7524A18D" w14:textId="77777777" w:rsidR="00247A9C" w:rsidRDefault="00247A9C" w:rsidP="005F2976">
      <w:pPr>
        <w:pStyle w:val="Doc-text2"/>
        <w:tabs>
          <w:tab w:val="left" w:pos="340"/>
        </w:tabs>
        <w:ind w:left="0" w:firstLine="0"/>
        <w:jc w:val="both"/>
      </w:pPr>
    </w:p>
    <w:p w14:paraId="6FDE9323" w14:textId="73968A86" w:rsidR="003F2983" w:rsidRDefault="003F2983" w:rsidP="005F2976">
      <w:pPr>
        <w:pStyle w:val="Doc-text2"/>
        <w:tabs>
          <w:tab w:val="left" w:pos="340"/>
        </w:tabs>
        <w:ind w:left="0" w:firstLine="0"/>
        <w:jc w:val="both"/>
      </w:pPr>
      <w:r w:rsidRPr="00B9627E">
        <w:rPr>
          <w:b/>
        </w:rPr>
        <w:t>Proposal</w:t>
      </w:r>
      <w:r>
        <w:rPr>
          <w:b/>
        </w:rPr>
        <w:t xml:space="preserve"> 4: </w:t>
      </w:r>
      <w:r w:rsidR="00576A9D">
        <w:rPr>
          <w:b/>
        </w:rPr>
        <w:t>Reconfiguration</w:t>
      </w:r>
      <w:r w:rsidR="00913D8E">
        <w:rPr>
          <w:b/>
        </w:rPr>
        <w:t xml:space="preserve"> of SCG RRM </w:t>
      </w:r>
      <w:r w:rsidR="00576A9D">
        <w:rPr>
          <w:b/>
        </w:rPr>
        <w:t>is supported while SCG in deactivated. The UE does not release RRM configuration automatically while go into the SCG deactivate state.</w:t>
      </w:r>
    </w:p>
    <w:p w14:paraId="29BB8089" w14:textId="77777777" w:rsidR="00247A9C" w:rsidRDefault="00247A9C" w:rsidP="005F2976">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0A0BF6FF" w14:textId="77777777" w:rsidR="00D93AE7" w:rsidRDefault="00D93AE7" w:rsidP="00D93AE7">
      <w:pPr>
        <w:pStyle w:val="Doc-text2"/>
        <w:tabs>
          <w:tab w:val="left" w:pos="340"/>
        </w:tabs>
        <w:ind w:left="0" w:firstLine="0"/>
        <w:jc w:val="both"/>
        <w:rPr>
          <w:b/>
        </w:rPr>
      </w:pPr>
      <w:r>
        <w:rPr>
          <w:b/>
        </w:rPr>
        <w:t xml:space="preserve">Observation 1: </w:t>
      </w:r>
      <w:r w:rsidRPr="007B6C71">
        <w:rPr>
          <w:b/>
          <w:lang w:val="en-GB"/>
        </w:rPr>
        <w:t xml:space="preserve">For </w:t>
      </w:r>
      <w:r>
        <w:rPr>
          <w:b/>
          <w:lang w:val="en-GB"/>
        </w:rPr>
        <w:t xml:space="preserve">power saving purpose and for </w:t>
      </w:r>
      <w:r w:rsidRPr="007B6C71">
        <w:rPr>
          <w:b/>
          <w:lang w:val="en-GB"/>
        </w:rPr>
        <w:t xml:space="preserve">thermal protection, </w:t>
      </w:r>
      <w:r>
        <w:rPr>
          <w:b/>
          <w:lang w:val="en-GB"/>
        </w:rPr>
        <w:t>PSCell</w:t>
      </w:r>
      <w:r w:rsidRPr="007B6C71">
        <w:rPr>
          <w:b/>
          <w:lang w:val="en-GB"/>
        </w:rPr>
        <w:t xml:space="preserve"> deactivation </w:t>
      </w:r>
      <w:r>
        <w:rPr>
          <w:b/>
          <w:lang w:val="en-GB"/>
        </w:rPr>
        <w:t xml:space="preserve">(as SCell deactivation </w:t>
      </w:r>
      <w:r w:rsidRPr="00585811">
        <w:rPr>
          <w:b/>
          <w:lang w:val="en-GB"/>
        </w:rPr>
        <w:t>behaviour</w:t>
      </w:r>
      <w:r>
        <w:rPr>
          <w:b/>
          <w:lang w:val="en-GB"/>
        </w:rPr>
        <w:t xml:space="preserve">) </w:t>
      </w:r>
      <w:r w:rsidRPr="007B6C71">
        <w:rPr>
          <w:b/>
          <w:lang w:val="en-GB"/>
        </w:rPr>
        <w:t xml:space="preserve">is simple and </w:t>
      </w:r>
      <w:r>
        <w:rPr>
          <w:b/>
          <w:lang w:val="en-GB"/>
        </w:rPr>
        <w:t>efficient</w:t>
      </w:r>
      <w:r w:rsidRPr="007B6C71">
        <w:rPr>
          <w:b/>
          <w:lang w:val="en-GB"/>
        </w:rPr>
        <w:t>.</w:t>
      </w:r>
      <w:r>
        <w:rPr>
          <w:b/>
        </w:rPr>
        <w:t xml:space="preserve"> </w:t>
      </w:r>
    </w:p>
    <w:p w14:paraId="14DC0485" w14:textId="77777777" w:rsidR="00764094" w:rsidRDefault="00764094" w:rsidP="00A03162">
      <w:pPr>
        <w:pStyle w:val="Doc-text2"/>
        <w:tabs>
          <w:tab w:val="left" w:pos="340"/>
        </w:tabs>
        <w:ind w:left="0" w:firstLine="0"/>
        <w:jc w:val="both"/>
        <w:rPr>
          <w:b/>
        </w:rPr>
      </w:pPr>
    </w:p>
    <w:p w14:paraId="567C83AF" w14:textId="77777777" w:rsidR="000716D0" w:rsidRDefault="000716D0" w:rsidP="000716D0">
      <w:pPr>
        <w:pStyle w:val="Doc-text2"/>
        <w:tabs>
          <w:tab w:val="left" w:pos="340"/>
        </w:tabs>
        <w:ind w:left="0" w:firstLine="0"/>
        <w:jc w:val="both"/>
        <w:rPr>
          <w:b/>
        </w:rPr>
      </w:pPr>
      <w:r w:rsidRPr="00B9627E">
        <w:rPr>
          <w:b/>
        </w:rPr>
        <w:t>Proposal</w:t>
      </w:r>
      <w:r>
        <w:rPr>
          <w:b/>
        </w:rPr>
        <w:t xml:space="preserve"> 1: When a PSCell is deactivated</w:t>
      </w:r>
    </w:p>
    <w:p w14:paraId="01D4AC97" w14:textId="77777777" w:rsidR="000716D0" w:rsidRDefault="000716D0" w:rsidP="000716D0">
      <w:pPr>
        <w:pStyle w:val="Doc-text2"/>
        <w:numPr>
          <w:ilvl w:val="0"/>
          <w:numId w:val="9"/>
        </w:numPr>
        <w:tabs>
          <w:tab w:val="left" w:pos="340"/>
        </w:tabs>
        <w:jc w:val="both"/>
        <w:rPr>
          <w:b/>
        </w:rPr>
      </w:pPr>
      <w:r>
        <w:rPr>
          <w:b/>
        </w:rPr>
        <w:t>The UE does not perform RLM/BFD on that PSCell</w:t>
      </w:r>
    </w:p>
    <w:p w14:paraId="56EDD26E" w14:textId="77777777" w:rsidR="000716D0" w:rsidRDefault="000716D0" w:rsidP="000716D0">
      <w:pPr>
        <w:pStyle w:val="Doc-text2"/>
        <w:numPr>
          <w:ilvl w:val="0"/>
          <w:numId w:val="9"/>
        </w:numPr>
        <w:tabs>
          <w:tab w:val="left" w:pos="340"/>
        </w:tabs>
        <w:jc w:val="both"/>
      </w:pPr>
      <w:r>
        <w:rPr>
          <w:b/>
        </w:rPr>
        <w:t xml:space="preserve">The UE does not maintain the TA value for the SCG </w:t>
      </w:r>
    </w:p>
    <w:p w14:paraId="7CAE9AEE" w14:textId="77777777" w:rsidR="000716D0" w:rsidRPr="00807010" w:rsidRDefault="000716D0" w:rsidP="000716D0">
      <w:pPr>
        <w:pStyle w:val="Doc-text2"/>
        <w:numPr>
          <w:ilvl w:val="0"/>
          <w:numId w:val="9"/>
        </w:numPr>
        <w:tabs>
          <w:tab w:val="left" w:pos="340"/>
        </w:tabs>
        <w:jc w:val="both"/>
      </w:pPr>
      <w:r>
        <w:rPr>
          <w:b/>
        </w:rPr>
        <w:t>The UE does not report CSI on the PSCell or for the PSCell</w:t>
      </w:r>
    </w:p>
    <w:p w14:paraId="080F4FD5" w14:textId="77777777" w:rsidR="00D93AE7" w:rsidRDefault="00D93AE7" w:rsidP="00A03162">
      <w:pPr>
        <w:pStyle w:val="Doc-text2"/>
        <w:tabs>
          <w:tab w:val="left" w:pos="340"/>
        </w:tabs>
        <w:ind w:left="0" w:firstLine="0"/>
        <w:jc w:val="both"/>
        <w:rPr>
          <w:b/>
        </w:rPr>
      </w:pPr>
    </w:p>
    <w:p w14:paraId="516800DE" w14:textId="77777777" w:rsidR="00EF0ACF" w:rsidRDefault="00EF0ACF" w:rsidP="00EF0ACF">
      <w:pPr>
        <w:pStyle w:val="Doc-text2"/>
        <w:tabs>
          <w:tab w:val="left" w:pos="340"/>
        </w:tabs>
        <w:ind w:left="0" w:firstLine="0"/>
        <w:jc w:val="both"/>
        <w:rPr>
          <w:b/>
        </w:rPr>
      </w:pPr>
      <w:r w:rsidRPr="00B9627E">
        <w:rPr>
          <w:b/>
        </w:rPr>
        <w:t>Proposal</w:t>
      </w:r>
      <w:r>
        <w:rPr>
          <w:b/>
        </w:rPr>
        <w:t xml:space="preserve"> 2: RAN2 confirms that performing L3 RRM measurement in SCG deactivation is enough to maintain</w:t>
      </w:r>
      <w:r w:rsidRPr="008D325A">
        <w:rPr>
          <w:b/>
        </w:rPr>
        <w:t xml:space="preserve"> DL sync</w:t>
      </w:r>
      <w:r>
        <w:rPr>
          <w:b/>
        </w:rPr>
        <w:t xml:space="preserve">. </w:t>
      </w:r>
    </w:p>
    <w:p w14:paraId="0E6B910E" w14:textId="77777777" w:rsidR="00D93AE7" w:rsidRDefault="00D93AE7" w:rsidP="00A03162">
      <w:pPr>
        <w:pStyle w:val="Doc-text2"/>
        <w:tabs>
          <w:tab w:val="left" w:pos="340"/>
        </w:tabs>
        <w:ind w:left="0" w:firstLine="0"/>
        <w:jc w:val="both"/>
        <w:rPr>
          <w:b/>
        </w:rPr>
      </w:pPr>
      <w:bookmarkStart w:id="2" w:name="_GoBack"/>
      <w:bookmarkEnd w:id="2"/>
    </w:p>
    <w:p w14:paraId="18472229" w14:textId="11CE9925" w:rsidR="00D93AE7" w:rsidRDefault="00D93AE7" w:rsidP="00D93AE7">
      <w:pPr>
        <w:pStyle w:val="Doc-text2"/>
        <w:tabs>
          <w:tab w:val="left" w:pos="340"/>
        </w:tabs>
        <w:ind w:left="0" w:firstLine="0"/>
        <w:jc w:val="both"/>
      </w:pPr>
      <w:r w:rsidRPr="00B9627E">
        <w:rPr>
          <w:b/>
        </w:rPr>
        <w:t>Proposal</w:t>
      </w:r>
      <w:r>
        <w:rPr>
          <w:b/>
        </w:rPr>
        <w:t xml:space="preserve"> 3: SCG SCell could be </w:t>
      </w:r>
      <w:r w:rsidRPr="003F2983">
        <w:rPr>
          <w:b/>
        </w:rPr>
        <w:t>added/reconfigured/released</w:t>
      </w:r>
      <w:r>
        <w:rPr>
          <w:b/>
        </w:rPr>
        <w:t xml:space="preserve"> while SCG is in deactivated state. However, SCG SCell could not be activated via RRC direct SCell activation while adding.</w:t>
      </w:r>
    </w:p>
    <w:p w14:paraId="58B723A2" w14:textId="77777777" w:rsidR="002A19C3" w:rsidRDefault="002A19C3" w:rsidP="00D809F3">
      <w:pPr>
        <w:spacing w:after="60"/>
        <w:rPr>
          <w:rFonts w:ascii="Arial" w:hAnsi="Arial" w:cs="Arial"/>
          <w:lang w:val="en-US" w:eastAsia="ko-KR"/>
        </w:rPr>
      </w:pPr>
    </w:p>
    <w:p w14:paraId="3F74BC70" w14:textId="77777777" w:rsidR="00D93AE7" w:rsidRDefault="00D93AE7" w:rsidP="00D93AE7">
      <w:pPr>
        <w:pStyle w:val="Doc-text2"/>
        <w:tabs>
          <w:tab w:val="left" w:pos="340"/>
        </w:tabs>
        <w:ind w:left="0" w:firstLine="0"/>
        <w:jc w:val="both"/>
      </w:pPr>
      <w:r w:rsidRPr="00B9627E">
        <w:rPr>
          <w:b/>
        </w:rPr>
        <w:t>Proposal</w:t>
      </w:r>
      <w:r>
        <w:rPr>
          <w:b/>
        </w:rPr>
        <w:t xml:space="preserve"> 4: Reconfiguration of SCG RRM is supported while SCG in deactivated. The UE does not release RRM configuration automatically while go into the SCG deactivate state.</w:t>
      </w:r>
    </w:p>
    <w:p w14:paraId="303369F6" w14:textId="77777777" w:rsidR="00D93AE7" w:rsidRDefault="00D93AE7" w:rsidP="00D809F3">
      <w:pPr>
        <w:spacing w:after="60"/>
        <w:rPr>
          <w:rFonts w:ascii="Arial" w:hAnsi="Arial" w:cs="Arial"/>
          <w:lang w:val="en-US" w:eastAsia="ko-KR"/>
        </w:rPr>
      </w:pPr>
    </w:p>
    <w:p w14:paraId="5F3298AC" w14:textId="77777777" w:rsidR="006E0C8F" w:rsidRPr="00D93AE7" w:rsidRDefault="006E0C8F" w:rsidP="006D7F51">
      <w:pPr>
        <w:pStyle w:val="Doc-text2"/>
        <w:tabs>
          <w:tab w:val="left" w:pos="340"/>
        </w:tabs>
        <w:ind w:left="0" w:firstLine="0"/>
        <w:jc w:val="both"/>
        <w:rPr>
          <w:b/>
        </w:rPr>
      </w:pPr>
    </w:p>
    <w:sectPr w:rsidR="006E0C8F" w:rsidRPr="00D93AE7" w:rsidSect="00922B6E">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9557F" w14:textId="77777777" w:rsidR="008927C2" w:rsidRDefault="008927C2">
      <w:r>
        <w:separator/>
      </w:r>
    </w:p>
  </w:endnote>
  <w:endnote w:type="continuationSeparator" w:id="0">
    <w:p w14:paraId="55D7CEDA" w14:textId="77777777" w:rsidR="008927C2" w:rsidRDefault="00892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0D2FD" w14:textId="77777777" w:rsidR="008927C2" w:rsidRDefault="008927C2">
      <w:r>
        <w:separator/>
      </w:r>
    </w:p>
  </w:footnote>
  <w:footnote w:type="continuationSeparator" w:id="0">
    <w:p w14:paraId="635F8452" w14:textId="77777777" w:rsidR="008927C2" w:rsidRDefault="008927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5022C3"/>
    <w:multiLevelType w:val="hybridMultilevel"/>
    <w:tmpl w:val="71AEB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6"/>
  </w:num>
  <w:num w:numId="3">
    <w:abstractNumId w:val="7"/>
  </w:num>
  <w:num w:numId="4">
    <w:abstractNumId w:val="9"/>
  </w:num>
  <w:num w:numId="5">
    <w:abstractNumId w:val="11"/>
  </w:num>
  <w:num w:numId="6">
    <w:abstractNumId w:val="8"/>
  </w:num>
  <w:num w:numId="7">
    <w:abstractNumId w:val="0"/>
  </w:num>
  <w:num w:numId="8">
    <w:abstractNumId w:val="3"/>
  </w:num>
  <w:num w:numId="9">
    <w:abstractNumId w:val="4"/>
  </w:num>
  <w:num w:numId="10">
    <w:abstractNumId w:val="10"/>
  </w:num>
  <w:num w:numId="11">
    <w:abstractNumId w:val="2"/>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9"/>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37CBD"/>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29C"/>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34A"/>
    <w:rsid w:val="00066551"/>
    <w:rsid w:val="00067112"/>
    <w:rsid w:val="0006742B"/>
    <w:rsid w:val="00067CC1"/>
    <w:rsid w:val="00067CEA"/>
    <w:rsid w:val="00070EBE"/>
    <w:rsid w:val="0007133A"/>
    <w:rsid w:val="000716D0"/>
    <w:rsid w:val="00071782"/>
    <w:rsid w:val="00071E0C"/>
    <w:rsid w:val="00071E7E"/>
    <w:rsid w:val="00071F50"/>
    <w:rsid w:val="00072482"/>
    <w:rsid w:val="00072489"/>
    <w:rsid w:val="0007296F"/>
    <w:rsid w:val="0007339F"/>
    <w:rsid w:val="00075128"/>
    <w:rsid w:val="000758A5"/>
    <w:rsid w:val="00075F67"/>
    <w:rsid w:val="00076D65"/>
    <w:rsid w:val="00077746"/>
    <w:rsid w:val="00077BE4"/>
    <w:rsid w:val="0008019C"/>
    <w:rsid w:val="00080B67"/>
    <w:rsid w:val="0008245F"/>
    <w:rsid w:val="00084762"/>
    <w:rsid w:val="00084768"/>
    <w:rsid w:val="00084830"/>
    <w:rsid w:val="00085126"/>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C94"/>
    <w:rsid w:val="000D3DA8"/>
    <w:rsid w:val="000D44F7"/>
    <w:rsid w:val="000D4D67"/>
    <w:rsid w:val="000D5BA7"/>
    <w:rsid w:val="000D711B"/>
    <w:rsid w:val="000D79F2"/>
    <w:rsid w:val="000D7C11"/>
    <w:rsid w:val="000E025B"/>
    <w:rsid w:val="000E063E"/>
    <w:rsid w:val="000E0971"/>
    <w:rsid w:val="000E190A"/>
    <w:rsid w:val="000E1CC6"/>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3D5F"/>
    <w:rsid w:val="00114BBE"/>
    <w:rsid w:val="00116249"/>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2AC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DF3"/>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148"/>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47A9C"/>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3FF"/>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12D"/>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76D"/>
    <w:rsid w:val="002F0969"/>
    <w:rsid w:val="002F128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E7D"/>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2C8"/>
    <w:rsid w:val="003E78DB"/>
    <w:rsid w:val="003F0316"/>
    <w:rsid w:val="003F0FD0"/>
    <w:rsid w:val="003F1154"/>
    <w:rsid w:val="003F19FA"/>
    <w:rsid w:val="003F1B5D"/>
    <w:rsid w:val="003F2012"/>
    <w:rsid w:val="003F2453"/>
    <w:rsid w:val="003F298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754"/>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3EEF"/>
    <w:rsid w:val="00444939"/>
    <w:rsid w:val="00444DB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54B"/>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B2C"/>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B0"/>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5A3"/>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2E93"/>
    <w:rsid w:val="0052307E"/>
    <w:rsid w:val="005231CE"/>
    <w:rsid w:val="00523349"/>
    <w:rsid w:val="00523689"/>
    <w:rsid w:val="00523D3A"/>
    <w:rsid w:val="005245AC"/>
    <w:rsid w:val="00524BB1"/>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A9D"/>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811"/>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23C"/>
    <w:rsid w:val="005E3827"/>
    <w:rsid w:val="005E3BCE"/>
    <w:rsid w:val="005E3DEB"/>
    <w:rsid w:val="005E4072"/>
    <w:rsid w:val="005E4B01"/>
    <w:rsid w:val="005E4DBE"/>
    <w:rsid w:val="005E554F"/>
    <w:rsid w:val="005E70F4"/>
    <w:rsid w:val="005F0898"/>
    <w:rsid w:val="005F0B6C"/>
    <w:rsid w:val="005F1A24"/>
    <w:rsid w:val="005F1CB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419"/>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C3C"/>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04F"/>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5A1"/>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D7F51"/>
    <w:rsid w:val="006E0C8F"/>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198"/>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094"/>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9F1"/>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2365"/>
    <w:rsid w:val="007E293A"/>
    <w:rsid w:val="007E2E8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4FB"/>
    <w:rsid w:val="00803767"/>
    <w:rsid w:val="00803779"/>
    <w:rsid w:val="008042EC"/>
    <w:rsid w:val="00804680"/>
    <w:rsid w:val="00805120"/>
    <w:rsid w:val="00805C69"/>
    <w:rsid w:val="00806504"/>
    <w:rsid w:val="00807010"/>
    <w:rsid w:val="008071BE"/>
    <w:rsid w:val="00807B99"/>
    <w:rsid w:val="00810031"/>
    <w:rsid w:val="008101C9"/>
    <w:rsid w:val="00810BF0"/>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400"/>
    <w:rsid w:val="008617DE"/>
    <w:rsid w:val="00861C41"/>
    <w:rsid w:val="008626E7"/>
    <w:rsid w:val="00863E2B"/>
    <w:rsid w:val="00864A89"/>
    <w:rsid w:val="00864B5D"/>
    <w:rsid w:val="00864C6C"/>
    <w:rsid w:val="00864CBB"/>
    <w:rsid w:val="008653D7"/>
    <w:rsid w:val="008660F4"/>
    <w:rsid w:val="00866426"/>
    <w:rsid w:val="008666D3"/>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7C2"/>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25A"/>
    <w:rsid w:val="008D3788"/>
    <w:rsid w:val="008D487B"/>
    <w:rsid w:val="008D4AE0"/>
    <w:rsid w:val="008D4C93"/>
    <w:rsid w:val="008D517B"/>
    <w:rsid w:val="008D57D9"/>
    <w:rsid w:val="008D5FDA"/>
    <w:rsid w:val="008D61E7"/>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603"/>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D8E"/>
    <w:rsid w:val="00913ED2"/>
    <w:rsid w:val="00914673"/>
    <w:rsid w:val="00914934"/>
    <w:rsid w:val="00914E34"/>
    <w:rsid w:val="00914F9F"/>
    <w:rsid w:val="00915494"/>
    <w:rsid w:val="00915547"/>
    <w:rsid w:val="00917018"/>
    <w:rsid w:val="00917F86"/>
    <w:rsid w:val="0092057E"/>
    <w:rsid w:val="00920616"/>
    <w:rsid w:val="00920665"/>
    <w:rsid w:val="0092211C"/>
    <w:rsid w:val="00922B6E"/>
    <w:rsid w:val="00922CC5"/>
    <w:rsid w:val="00922F38"/>
    <w:rsid w:val="00924747"/>
    <w:rsid w:val="00924A32"/>
    <w:rsid w:val="00924AA9"/>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2198"/>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1720"/>
    <w:rsid w:val="009C2047"/>
    <w:rsid w:val="009C3D94"/>
    <w:rsid w:val="009C3E13"/>
    <w:rsid w:val="009C415C"/>
    <w:rsid w:val="009C4603"/>
    <w:rsid w:val="009C4B8E"/>
    <w:rsid w:val="009C5867"/>
    <w:rsid w:val="009C59D4"/>
    <w:rsid w:val="009C6196"/>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62"/>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9E6"/>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0A0"/>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316"/>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0E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196"/>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97F"/>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6B"/>
    <w:rsid w:val="00B640A0"/>
    <w:rsid w:val="00B64545"/>
    <w:rsid w:val="00B64799"/>
    <w:rsid w:val="00B64995"/>
    <w:rsid w:val="00B66762"/>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3C"/>
    <w:rsid w:val="00B84247"/>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4F8D"/>
    <w:rsid w:val="00B9627E"/>
    <w:rsid w:val="00B9677A"/>
    <w:rsid w:val="00B97DCB"/>
    <w:rsid w:val="00BA0140"/>
    <w:rsid w:val="00BA0956"/>
    <w:rsid w:val="00BA104E"/>
    <w:rsid w:val="00BA1425"/>
    <w:rsid w:val="00BA1452"/>
    <w:rsid w:val="00BA23DF"/>
    <w:rsid w:val="00BA2C0B"/>
    <w:rsid w:val="00BA2D88"/>
    <w:rsid w:val="00BA335C"/>
    <w:rsid w:val="00BA5634"/>
    <w:rsid w:val="00BA5850"/>
    <w:rsid w:val="00BA690A"/>
    <w:rsid w:val="00BA716D"/>
    <w:rsid w:val="00BA7947"/>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37C"/>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6F36"/>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180"/>
    <w:rsid w:val="00CE0305"/>
    <w:rsid w:val="00CE0486"/>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14C"/>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1CBB"/>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AE7"/>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7B7"/>
    <w:rsid w:val="00DC1F20"/>
    <w:rsid w:val="00DC215A"/>
    <w:rsid w:val="00DC2A0B"/>
    <w:rsid w:val="00DC2AD5"/>
    <w:rsid w:val="00DC610F"/>
    <w:rsid w:val="00DC6780"/>
    <w:rsid w:val="00DC758F"/>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42E"/>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1FEB"/>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35BAD"/>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E73"/>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5103"/>
    <w:rsid w:val="00EA6C22"/>
    <w:rsid w:val="00EA6FAE"/>
    <w:rsid w:val="00EA70EA"/>
    <w:rsid w:val="00EA7763"/>
    <w:rsid w:val="00EA7981"/>
    <w:rsid w:val="00EB01D0"/>
    <w:rsid w:val="00EB05A1"/>
    <w:rsid w:val="00EB069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085"/>
    <w:rsid w:val="00EE059C"/>
    <w:rsid w:val="00EE0BEF"/>
    <w:rsid w:val="00EE0F19"/>
    <w:rsid w:val="00EE1061"/>
    <w:rsid w:val="00EE27CF"/>
    <w:rsid w:val="00EE4B57"/>
    <w:rsid w:val="00EE5265"/>
    <w:rsid w:val="00EE63CB"/>
    <w:rsid w:val="00EE6529"/>
    <w:rsid w:val="00EE6EAD"/>
    <w:rsid w:val="00EE7322"/>
    <w:rsid w:val="00EE75F8"/>
    <w:rsid w:val="00EE7923"/>
    <w:rsid w:val="00EE7C7C"/>
    <w:rsid w:val="00EE7CB4"/>
    <w:rsid w:val="00EE7D7C"/>
    <w:rsid w:val="00EF0146"/>
    <w:rsid w:val="00EF02EE"/>
    <w:rsid w:val="00EF08DB"/>
    <w:rsid w:val="00EF0A64"/>
    <w:rsid w:val="00EF0ACF"/>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3C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1E1E"/>
    <w:rsid w:val="00F52478"/>
    <w:rsid w:val="00F52B90"/>
    <w:rsid w:val="00F530D7"/>
    <w:rsid w:val="00F54037"/>
    <w:rsid w:val="00F5465B"/>
    <w:rsid w:val="00F54927"/>
    <w:rsid w:val="00F55AB9"/>
    <w:rsid w:val="00F55E10"/>
    <w:rsid w:val="00F56438"/>
    <w:rsid w:val="00F56C60"/>
    <w:rsid w:val="00F5728E"/>
    <w:rsid w:val="00F6065E"/>
    <w:rsid w:val="00F618B8"/>
    <w:rsid w:val="00F61FB5"/>
    <w:rsid w:val="00F6215E"/>
    <w:rsid w:val="00F633D5"/>
    <w:rsid w:val="00F634C8"/>
    <w:rsid w:val="00F63D06"/>
    <w:rsid w:val="00F64324"/>
    <w:rsid w:val="00F65734"/>
    <w:rsid w:val="00F657C9"/>
    <w:rsid w:val="00F65EB1"/>
    <w:rsid w:val="00F65ED6"/>
    <w:rsid w:val="00F664FF"/>
    <w:rsid w:val="00F673BA"/>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536"/>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81F"/>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7A2"/>
    <w:rsid w:val="00FE1078"/>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D6C"/>
    <w:rsid w:val="00FF538A"/>
    <w:rsid w:val="00FF5533"/>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uiPriority w:val="99"/>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mments">
    <w:name w:val="Comments"/>
    <w:basedOn w:val="Normal"/>
    <w:link w:val="CommentsChar"/>
    <w:qFormat/>
    <w:rsid w:val="006E0C8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0C8F"/>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5E01C-08E4-4ED8-B0A5-B9357BAB3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1742</TotalTime>
  <Pages>3</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136</cp:revision>
  <dcterms:created xsi:type="dcterms:W3CDTF">2017-04-13T02:23:00Z</dcterms:created>
  <dcterms:modified xsi:type="dcterms:W3CDTF">2021-04-02T02:49:00Z</dcterms:modified>
</cp:coreProperties>
</file>